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Default="005C031A"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2362199</wp:posOffset>
                </wp:positionV>
                <wp:extent cx="5591175" cy="7343775"/>
                <wp:effectExtent l="0" t="0" r="9525" b="95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31A" w:rsidRDefault="005C031A" w:rsidP="005C031A">
                            <w:pPr>
                              <w:tabs>
                                <w:tab w:val="center" w:pos="6840"/>
                              </w:tabs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A Dunaharaszti </w:t>
                            </w:r>
                            <w:proofErr w:type="spellStart"/>
                            <w:r w:rsidRPr="005C031A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Hétszínvirág</w:t>
                            </w:r>
                            <w:proofErr w:type="spellEnd"/>
                            <w:r w:rsidRPr="005C031A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Óvoda</w:t>
                            </w:r>
                            <w:r w:rsidR="007D70B4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, Mese Óvoda, Szivárvány Óvoda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5C031A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>kötelező</w:t>
                            </w:r>
                            <w:proofErr w:type="gramEnd"/>
                            <w:r w:rsidRPr="005C031A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beiratkozási időpontjai: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2019.</w:t>
                            </w:r>
                            <w:r w:rsidR="00DE3E37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április 23-26</w:t>
                            </w:r>
                            <w:r w:rsidRPr="005C031A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-ig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kedd: 8-1</w:t>
                            </w:r>
                            <w:r w:rsidR="00DE3E37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szerda: 8-16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csütörtök: 8-16</w:t>
                            </w:r>
                          </w:p>
                          <w:p w:rsidR="005C031A" w:rsidRP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5C031A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péntek: 8-1</w:t>
                            </w:r>
                            <w:r w:rsidR="00DE3E37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5C031A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5C031A" w:rsidRPr="007169D8" w:rsidRDefault="005C031A" w:rsidP="005C031A">
                            <w:pPr>
                              <w:tabs>
                                <w:tab w:val="center" w:pos="6840"/>
                              </w:tabs>
                              <w:ind w:left="709"/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5C031A" w:rsidRPr="007169D8" w:rsidRDefault="005C031A" w:rsidP="005C031A">
                            <w:pPr>
                              <w:tabs>
                                <w:tab w:val="center" w:pos="6840"/>
                              </w:tabs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5C031A" w:rsidRPr="005C031A" w:rsidRDefault="005C031A" w:rsidP="005C031A">
                            <w:pPr>
                              <w:jc w:val="both"/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031A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Jelentkezéshez szükséges adminisztratív, formai feltételek a következők:</w:t>
                            </w:r>
                          </w:p>
                          <w:p w:rsidR="005C031A" w:rsidRPr="005C031A" w:rsidRDefault="005C031A" w:rsidP="005C031A">
                            <w:pPr>
                              <w:jc w:val="both"/>
                              <w:rPr>
                                <w:rFonts w:eastAsia="Calibri" w:cs="Times New Roman"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u w:val="single"/>
                                <w:lang w:eastAsia="en-US" w:bidi="ar-SA"/>
                              </w:rPr>
                            </w:pP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>jelentkezési lap, regisztrációs lap (Dunaharaszti városi honlapról letölthető, vagy az intézményekben kérhető)</w:t>
                            </w: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>gyermek születési anyakönyvi kivonata</w:t>
                            </w: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 xml:space="preserve">gyermek </w:t>
                            </w:r>
                            <w:r w:rsidR="00DE3E37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 xml:space="preserve">állandó Dunaharaszti illetőségű </w:t>
                            </w: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 xml:space="preserve">lakcím kártyája, </w:t>
                            </w: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>gyermek TAJ kártyája</w:t>
                            </w: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>szülő személyi igazolványa</w:t>
                            </w:r>
                          </w:p>
                          <w:p w:rsidR="005C031A" w:rsidRPr="005C031A" w:rsidRDefault="005C031A" w:rsidP="005C031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6" w:lineRule="auto"/>
                              <w:contextualSpacing/>
                              <w:jc w:val="both"/>
                              <w:textAlignment w:val="auto"/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</w:pPr>
                            <w:r w:rsidRPr="005C031A">
                              <w:rPr>
                                <w:rFonts w:ascii="Calibri" w:eastAsia="Calibri" w:hAnsi="Calibri" w:cs="Times New Roman"/>
                                <w:b/>
                                <w:color w:val="2F5496" w:themeColor="accent1" w:themeShade="BF"/>
                                <w:kern w:val="0"/>
                                <w:sz w:val="32"/>
                                <w:szCs w:val="32"/>
                                <w:lang w:eastAsia="en-US" w:bidi="ar-SA"/>
                              </w:rPr>
                              <w:t>A gyermek esetleges betegségeit igazoló dokumentum - Tartós betegséget igazoló okirat, SNI szakértői vélemény</w:t>
                            </w:r>
                          </w:p>
                          <w:p w:rsidR="005C031A" w:rsidRPr="005C031A" w:rsidRDefault="005C031A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0.75pt;margin-top:186pt;width:440.25pt;height:5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LWSwIAAH4EAAAOAAAAZHJzL2Uyb0RvYy54bWysVM1u2zAMvg/YOwi6L85vsxpxiixFhgFB&#10;WyAdelZkOTYgiZqkxE4ebC+wFyslO2nW7TTsopAi/YkfPzKzu0ZJchDWVaAzOuj1KRGaQ17pXUa/&#10;P68+fabEeaZzJkGLjB6Fo3fzjx9mtUnFEEqQubAEQbRLa5PR0nuTJonjpVDM9cAIjcECrGIeXbtL&#10;cstqRFcyGfb7N0kNNjcWuHAOb+/bIJ1H/KIQ3D8WhROeyIxibT6eNp7bcCbzGUt3lpmy4l0Z7B+q&#10;UKzS+OgF6p55Rva2+gNKVdyCg8L3OKgEiqLiInJANoP+OzabkhkRuWBznLm0yf0/WP5weLKkylE7&#10;SjRTKNHm9OvnQexy2MKJDEKHauNSTNwYTPXNF2hCdnfv8DIQbwqrwi9SIhjHXh8v/RWNJxwvJ5Pb&#10;wWA6oYRjbDoaj6boIE7y9rmxzn8VoEgwMmpRwNhXdlg736aeU8JrDmSVryopoxOGRiylJQeGcksf&#10;i0Tw37KkJnVGb0aTfgTWED5vkaXGWgLZllSwfLNtOqZbyI/YAAvtEDnDVxUWuWbOPzGLU4OccRP8&#10;Ix6FBHwEOouSEuzpb/chH8XEKCU1TmFG3Y89s4IS+U2jzLeD8TiMbXTGk+kQHXsd2V5H9F4tAZmj&#10;lFhdNEO+l2ezsKBecGEW4VUMMc3x7Yz6s7n07W7gwnGxWMQkHFTD/FpvDA/QodNBgufmhVnT6eRR&#10;4gc4zytL38nV5oYvNSz2Hooqahka3Ha16zsOeZyGbiHDFl37Mevtb2P+CgAA//8DAFBLAwQUAAYA&#10;CAAAACEA69ciSOIAAAANAQAADwAAAGRycy9kb3ducmV2LnhtbEyPS0+EQBCE7yb+h0mbeDHusBB2&#10;CTJsjPGReHPxEW+zTAtEpocws4D/3t6T3qrSX6qrit1iezHh6DtHCtarCARS7UxHjYLX6uE6A+GD&#10;JqN7R6jgBz3syvOzQufGzfSC0z40gkPI51pBG8KQS+nrFq32Kzcg8e3LjVYHtmMjzahnDre9jKNo&#10;I63uiD+0esC7Fuvv/dEq+LxqPp798vg2J2ky3D9N1fbdVEpdXiy3NyACLuEPhlN9rg4ldzq4Ixkv&#10;evbZOmVUQbKNedSJiDYndWCVxlkKsizk/xXlLwAAAP//AwBQSwECLQAUAAYACAAAACEAtoM4kv4A&#10;AADhAQAAEwAAAAAAAAAAAAAAAAAAAAAAW0NvbnRlbnRfVHlwZXNdLnhtbFBLAQItABQABgAIAAAA&#10;IQA4/SH/1gAAAJQBAAALAAAAAAAAAAAAAAAAAC8BAABfcmVscy8ucmVsc1BLAQItABQABgAIAAAA&#10;IQAJwlLWSwIAAH4EAAAOAAAAAAAAAAAAAAAAAC4CAABkcnMvZTJvRG9jLnhtbFBLAQItABQABgAI&#10;AAAAIQDr1yJI4gAAAA0BAAAPAAAAAAAAAAAAAAAAAKUEAABkcnMvZG93bnJldi54bWxQSwUGAAAA&#10;AAQABADzAAAAtAUAAAAA&#10;" fillcolor="white [3201]" stroked="f" strokeweight=".5pt">
                <v:textbox>
                  <w:txbxContent>
                    <w:p w:rsidR="005C031A" w:rsidRDefault="005C031A" w:rsidP="005C031A">
                      <w:pPr>
                        <w:tabs>
                          <w:tab w:val="center" w:pos="6840"/>
                        </w:tabs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 xml:space="preserve">A Dunaharaszti </w:t>
                      </w:r>
                      <w:proofErr w:type="spellStart"/>
                      <w:r w:rsidRPr="005C031A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Hétszínvirág</w:t>
                      </w:r>
                      <w:proofErr w:type="spellEnd"/>
                      <w:r w:rsidRPr="005C031A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 xml:space="preserve"> Óvoda</w:t>
                      </w:r>
                      <w:r w:rsidR="007D70B4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, Mese Óvoda, Szivárvány Óvoda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5C031A"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>kötelező</w:t>
                      </w:r>
                      <w:proofErr w:type="gramEnd"/>
                      <w:r w:rsidRPr="005C031A"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beiratkozási időpontjai: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2019.</w:t>
                      </w:r>
                      <w:r w:rsidR="00DE3E37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 xml:space="preserve"> április 23-26</w:t>
                      </w:r>
                      <w:r w:rsidRPr="005C031A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-ig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kedd: 8-1</w:t>
                      </w:r>
                      <w:r w:rsidR="00DE3E37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8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szerda: 8-16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csütörtök: 8-16</w:t>
                      </w:r>
                    </w:p>
                    <w:p w:rsidR="005C031A" w:rsidRP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5C031A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péntek: 8-1</w:t>
                      </w:r>
                      <w:r w:rsidR="00DE3E37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4</w:t>
                      </w:r>
                    </w:p>
                    <w:p w:rsidR="005C031A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  <w:p w:rsidR="005C031A" w:rsidRPr="007169D8" w:rsidRDefault="005C031A" w:rsidP="005C031A">
                      <w:pPr>
                        <w:tabs>
                          <w:tab w:val="center" w:pos="6840"/>
                        </w:tabs>
                        <w:ind w:left="709"/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  <w:p w:rsidR="005C031A" w:rsidRPr="007169D8" w:rsidRDefault="005C031A" w:rsidP="005C031A">
                      <w:pPr>
                        <w:tabs>
                          <w:tab w:val="center" w:pos="6840"/>
                        </w:tabs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:rsidR="005C031A" w:rsidRPr="005C031A" w:rsidRDefault="005C031A" w:rsidP="005C031A">
                      <w:pPr>
                        <w:jc w:val="both"/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5C031A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Jelentkezéshez szükséges adminisztratív, formai feltételek a következők:</w:t>
                      </w:r>
                    </w:p>
                    <w:p w:rsidR="005C031A" w:rsidRPr="005C031A" w:rsidRDefault="005C031A" w:rsidP="005C031A">
                      <w:pPr>
                        <w:jc w:val="both"/>
                        <w:rPr>
                          <w:rFonts w:eastAsia="Calibri" w:cs="Times New Roman"/>
                          <w:color w:val="2F5496" w:themeColor="accent1" w:themeShade="BF"/>
                          <w:kern w:val="0"/>
                          <w:sz w:val="32"/>
                          <w:szCs w:val="32"/>
                          <w:u w:val="single"/>
                          <w:lang w:eastAsia="en-US" w:bidi="ar-SA"/>
                        </w:rPr>
                      </w:pP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>jelentkezési lap, regisztrációs lap (Dunaharaszti városi honlapról letölthető, vagy az intézményekben kérhető)</w:t>
                      </w: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>gyermek születési anyakönyvi kivonata</w:t>
                      </w: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 xml:space="preserve">gyermek </w:t>
                      </w:r>
                      <w:r w:rsidR="00DE3E37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 xml:space="preserve">állandó Dunaharaszti illetőségű </w:t>
                      </w: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 xml:space="preserve">lakcím kártyája, </w:t>
                      </w: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>gyermek TAJ kártyája</w:t>
                      </w: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>szülő személyi igazolványa</w:t>
                      </w:r>
                    </w:p>
                    <w:p w:rsidR="005C031A" w:rsidRPr="005C031A" w:rsidRDefault="005C031A" w:rsidP="005C031A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6" w:lineRule="auto"/>
                        <w:contextualSpacing/>
                        <w:jc w:val="both"/>
                        <w:textAlignment w:val="auto"/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</w:pPr>
                      <w:r w:rsidRPr="005C031A">
                        <w:rPr>
                          <w:rFonts w:ascii="Calibri" w:eastAsia="Calibri" w:hAnsi="Calibri" w:cs="Times New Roman"/>
                          <w:b/>
                          <w:color w:val="2F5496" w:themeColor="accent1" w:themeShade="BF"/>
                          <w:kern w:val="0"/>
                          <w:sz w:val="32"/>
                          <w:szCs w:val="32"/>
                          <w:lang w:eastAsia="en-US" w:bidi="ar-SA"/>
                        </w:rPr>
                        <w:t>A gyermek esetleges betegségeit igazoló dokumentum - Tartós betegséget igazoló okirat, SNI szakértői vélemény</w:t>
                      </w:r>
                    </w:p>
                    <w:p w:rsidR="005C031A" w:rsidRPr="005C031A" w:rsidRDefault="005C031A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 w:bidi="ar-SA"/>
        </w:rPr>
        <w:drawing>
          <wp:inline distT="0" distB="0" distL="0" distR="0" wp14:anchorId="34F35626" wp14:editId="0982387D">
            <wp:extent cx="6896100" cy="10086975"/>
            <wp:effectExtent l="0" t="0" r="0" b="9525"/>
            <wp:docPr id="3" name="Kép 3" descr="Folios con niÃ±os para imprimir , dibujos de niÃ±os  en folios listos para imprimir.Puedes poner su nombre en la parte derecha del folio o u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ios con niÃ±os para imprimir , dibujos de niÃ±os  en folios listos para imprimir.Puedes poner su nombre en la parte derecha del folio o us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D99" w:rsidSect="005C0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3028"/>
    <w:multiLevelType w:val="hybridMultilevel"/>
    <w:tmpl w:val="9B7679D2"/>
    <w:lvl w:ilvl="0" w:tplc="17AA234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1A"/>
    <w:rsid w:val="005C031A"/>
    <w:rsid w:val="007D70B4"/>
    <w:rsid w:val="00A04D99"/>
    <w:rsid w:val="00A8496C"/>
    <w:rsid w:val="00B51CA2"/>
    <w:rsid w:val="00D83BD9"/>
    <w:rsid w:val="00D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31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0B4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0B4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31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70B4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0B4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Ednia</dc:creator>
  <cp:lastModifiedBy>Mese-Vezeto</cp:lastModifiedBy>
  <cp:revision>2</cp:revision>
  <dcterms:created xsi:type="dcterms:W3CDTF">2019-02-06T14:11:00Z</dcterms:created>
  <dcterms:modified xsi:type="dcterms:W3CDTF">2019-02-06T14:11:00Z</dcterms:modified>
</cp:coreProperties>
</file>