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605"/>
        <w:gridCol w:w="1701"/>
      </w:tblGrid>
      <w:tr w:rsidR="00223BAC" w:rsidTr="00223BAC">
        <w:tc>
          <w:tcPr>
            <w:tcW w:w="1632" w:type="dxa"/>
            <w:tcBorders>
              <w:bottom w:val="single" w:sz="4" w:space="0" w:color="auto"/>
            </w:tcBorders>
          </w:tcPr>
          <w:p w:rsidR="00223BAC" w:rsidRDefault="004B5D3F" w:rsidP="00223BAC">
            <w:r>
              <w:rPr>
                <w:noProof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Dunaharaszti Város </w:t>
            </w:r>
          </w:p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Polgármesteri Hivatala</w:t>
            </w:r>
          </w:p>
          <w:p w:rsidR="00223BAC" w:rsidRDefault="00223BAC" w:rsidP="00223BAC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ALJEGYZŐ</w:t>
            </w:r>
          </w:p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sym w:font="Wingdings" w:char="F02A"/>
            </w:r>
            <w:r>
              <w:rPr>
                <w:rFonts w:ascii="Garamond" w:hAnsi="Garamond"/>
                <w:b w:val="0"/>
                <w:sz w:val="20"/>
              </w:rPr>
              <w:t xml:space="preserve"> 2330 Dunaharaszti, Fő út 152.</w:t>
            </w:r>
          </w:p>
          <w:p w:rsidR="00223BAC" w:rsidRDefault="00223BAC" w:rsidP="00223BAC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sym w:font="Wingdings" w:char="F028"/>
            </w:r>
            <w:r>
              <w:rPr>
                <w:rFonts w:ascii="Garamond" w:hAnsi="Garamond"/>
                <w:sz w:val="20"/>
              </w:rPr>
              <w:t xml:space="preserve"> 06-24/504-4</w:t>
            </w:r>
            <w:r w:rsidR="00A22B4E">
              <w:rPr>
                <w:rFonts w:ascii="Garamond" w:hAnsi="Garamond"/>
                <w:sz w:val="20"/>
              </w:rPr>
              <w:t>48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sym w:font="Webdings" w:char="F0C6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06-24/370-457</w:t>
            </w:r>
          </w:p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  <w:sz w:val="20"/>
              </w:rPr>
              <w:sym w:font="Wingdings" w:char="F038"/>
            </w:r>
            <w:r w:rsidR="00A22B4E">
              <w:rPr>
                <w:rFonts w:ascii="Garamond" w:hAnsi="Garamond"/>
                <w:b w:val="0"/>
                <w:sz w:val="20"/>
              </w:rPr>
              <w:t xml:space="preserve"> kiss.gergely</w:t>
            </w:r>
            <w:r>
              <w:rPr>
                <w:rFonts w:ascii="Garamond" w:hAnsi="Garamond"/>
                <w:b w:val="0"/>
                <w:sz w:val="20"/>
              </w:rPr>
              <w:t>@dunaharaszti.hu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BAC" w:rsidRDefault="00223BAC" w:rsidP="00223BAC">
            <w:pPr>
              <w:jc w:val="center"/>
            </w:pPr>
          </w:p>
          <w:p w:rsidR="00223BAC" w:rsidRDefault="00223BAC" w:rsidP="00223BAC">
            <w:pPr>
              <w:jc w:val="center"/>
            </w:pPr>
          </w:p>
          <w:p w:rsidR="00223BAC" w:rsidRDefault="00223BAC" w:rsidP="00223BAC">
            <w:pPr>
              <w:jc w:val="center"/>
              <w:rPr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X="67" w:tblpY="1"/>
        <w:tblOverlap w:val="never"/>
        <w:tblW w:w="8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3"/>
        <w:gridCol w:w="1701"/>
      </w:tblGrid>
      <w:tr w:rsidR="001A609C" w:rsidRPr="001A609C">
        <w:tc>
          <w:tcPr>
            <w:tcW w:w="1913" w:type="dxa"/>
          </w:tcPr>
          <w:p w:rsidR="001A609C" w:rsidRDefault="001A609C" w:rsidP="00FC5291"/>
          <w:p w:rsidR="00223BAC" w:rsidRPr="001A609C" w:rsidRDefault="00223BAC" w:rsidP="00FC5291"/>
        </w:tc>
        <w:tc>
          <w:tcPr>
            <w:tcW w:w="4963" w:type="dxa"/>
          </w:tcPr>
          <w:p w:rsidR="001A609C" w:rsidRPr="004B77B7" w:rsidRDefault="001A609C" w:rsidP="00FC5291">
            <w:pPr>
              <w:pStyle w:val="Cmsor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701" w:type="dxa"/>
          </w:tcPr>
          <w:p w:rsidR="001A609C" w:rsidRPr="001A609C" w:rsidRDefault="001A609C" w:rsidP="00FC5291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572E98" w:rsidRDefault="00572E98">
      <w:pPr>
        <w:pStyle w:val="Szvegtrzs2"/>
        <w:keepNext/>
        <w:outlineLvl w:val="5"/>
        <w:rPr>
          <w:b/>
          <w:bCs/>
        </w:rPr>
      </w:pPr>
    </w:p>
    <w:p w:rsidR="00FC5291" w:rsidRDefault="00FC5291">
      <w:pPr>
        <w:pStyle w:val="Szvegtrzs2"/>
        <w:keepNext/>
        <w:outlineLvl w:val="5"/>
        <w:rPr>
          <w:b/>
          <w:bCs/>
        </w:rPr>
      </w:pPr>
    </w:p>
    <w:p w:rsidR="00437E48" w:rsidRDefault="00437E48">
      <w:pPr>
        <w:pStyle w:val="Szvegtrzs2"/>
        <w:keepNext/>
        <w:outlineLvl w:val="5"/>
        <w:rPr>
          <w:b/>
          <w:bCs/>
        </w:rPr>
      </w:pPr>
    </w:p>
    <w:p w:rsidR="00A728E7" w:rsidRDefault="00A728E7">
      <w:pPr>
        <w:pStyle w:val="Szvegtrzs2"/>
        <w:keepNext/>
        <w:outlineLvl w:val="5"/>
        <w:rPr>
          <w:b/>
          <w:bCs/>
        </w:rPr>
      </w:pPr>
    </w:p>
    <w:p w:rsidR="00A728E7" w:rsidRDefault="00A728E7">
      <w:pPr>
        <w:pStyle w:val="Szvegtrzs2"/>
        <w:keepNext/>
        <w:outlineLvl w:val="5"/>
        <w:rPr>
          <w:b/>
          <w:bCs/>
        </w:rPr>
      </w:pPr>
    </w:p>
    <w:p w:rsidR="00A728E7" w:rsidRDefault="00A728E7">
      <w:pPr>
        <w:pStyle w:val="Szvegtrzs2"/>
        <w:keepNext/>
        <w:outlineLvl w:val="5"/>
        <w:rPr>
          <w:b/>
          <w:bCs/>
        </w:rPr>
      </w:pPr>
    </w:p>
    <w:p w:rsidR="00AF4EA9" w:rsidRDefault="00AF4EA9">
      <w:pPr>
        <w:pStyle w:val="Szvegtrzs2"/>
        <w:keepNext/>
        <w:outlineLvl w:val="5"/>
        <w:rPr>
          <w:b/>
          <w:bCs/>
        </w:rPr>
      </w:pPr>
    </w:p>
    <w:p w:rsidR="00AF4EA9" w:rsidRPr="00A22B4E" w:rsidRDefault="00A22B4E">
      <w:pPr>
        <w:pStyle w:val="Szvegtrzs2"/>
        <w:keepNext/>
        <w:outlineLvl w:val="5"/>
        <w:rPr>
          <w:bCs/>
        </w:rPr>
      </w:pPr>
      <w:r>
        <w:rPr>
          <w:b/>
          <w:bCs/>
        </w:rPr>
        <w:t xml:space="preserve">Ügyiratszám: </w:t>
      </w:r>
      <w:r w:rsidR="00344AD5">
        <w:rPr>
          <w:bCs/>
        </w:rPr>
        <w:t>595-1</w:t>
      </w:r>
      <w:r>
        <w:rPr>
          <w:bCs/>
        </w:rPr>
        <w:t>/201</w:t>
      </w:r>
      <w:r w:rsidR="00344AD5">
        <w:rPr>
          <w:bCs/>
        </w:rPr>
        <w:t>7</w:t>
      </w:r>
      <w:r>
        <w:rPr>
          <w:bCs/>
        </w:rPr>
        <w:t>.</w:t>
      </w:r>
    </w:p>
    <w:p w:rsidR="00A22B4E" w:rsidRDefault="00A22B4E">
      <w:pPr>
        <w:pStyle w:val="Szvegtrzs2"/>
        <w:keepNext/>
        <w:outlineLvl w:val="5"/>
        <w:rPr>
          <w:bCs/>
        </w:rPr>
      </w:pPr>
      <w:r>
        <w:rPr>
          <w:b/>
          <w:bCs/>
        </w:rPr>
        <w:t xml:space="preserve">Tárgy: </w:t>
      </w:r>
      <w:r>
        <w:rPr>
          <w:bCs/>
        </w:rPr>
        <w:t>Árverési hirdetmény</w:t>
      </w:r>
    </w:p>
    <w:p w:rsidR="00A22B4E" w:rsidRDefault="00A22B4E">
      <w:pPr>
        <w:pStyle w:val="Szvegtrzs2"/>
        <w:keepNext/>
        <w:outlineLvl w:val="5"/>
        <w:rPr>
          <w:bCs/>
        </w:rPr>
      </w:pPr>
      <w:r>
        <w:rPr>
          <w:b/>
          <w:bCs/>
        </w:rPr>
        <w:t xml:space="preserve">Ügyintéző: </w:t>
      </w:r>
      <w:r>
        <w:rPr>
          <w:bCs/>
        </w:rPr>
        <w:t>Kiss Gergely</w:t>
      </w:r>
    </w:p>
    <w:p w:rsidR="00A22B4E" w:rsidRDefault="00A22B4E">
      <w:pPr>
        <w:pStyle w:val="Szvegtrzs2"/>
        <w:keepNext/>
        <w:outlineLvl w:val="5"/>
        <w:rPr>
          <w:bCs/>
        </w:rPr>
      </w:pPr>
    </w:p>
    <w:p w:rsidR="00A22B4E" w:rsidRPr="00A22B4E" w:rsidRDefault="00A22B4E" w:rsidP="00A22B4E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  <w:r w:rsidRPr="00A22B4E">
        <w:rPr>
          <w:b/>
          <w:bCs/>
          <w:sz w:val="28"/>
          <w:szCs w:val="28"/>
        </w:rPr>
        <w:t>ÁRVERÉSI HIRDETMÉNY</w:t>
      </w:r>
    </w:p>
    <w:p w:rsidR="00A22B4E" w:rsidRDefault="00A22B4E" w:rsidP="00A22B4E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  <w:r w:rsidRPr="00A22B4E">
        <w:rPr>
          <w:b/>
          <w:bCs/>
          <w:sz w:val="28"/>
          <w:szCs w:val="28"/>
        </w:rPr>
        <w:t>TALÁLT INGÓSÁGRA</w:t>
      </w:r>
    </w:p>
    <w:p w:rsidR="00A22B4E" w:rsidRDefault="00344AD5" w:rsidP="00A22B4E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(Ford </w:t>
      </w:r>
      <w:proofErr w:type="spellStart"/>
      <w:r>
        <w:rPr>
          <w:b/>
          <w:bCs/>
          <w:sz w:val="28"/>
          <w:szCs w:val="28"/>
        </w:rPr>
        <w:t>Mondeo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Turnier</w:t>
      </w:r>
      <w:proofErr w:type="spellEnd"/>
      <w:r>
        <w:rPr>
          <w:b/>
          <w:bCs/>
          <w:sz w:val="28"/>
          <w:szCs w:val="28"/>
        </w:rPr>
        <w:t xml:space="preserve"> 1.8 személygépkocsi)</w:t>
      </w:r>
    </w:p>
    <w:p w:rsidR="00344AD5" w:rsidRDefault="00344AD5" w:rsidP="00A22B4E">
      <w:pPr>
        <w:pStyle w:val="Szvegtrzs2"/>
        <w:keepNext/>
        <w:outlineLvl w:val="5"/>
        <w:rPr>
          <w:bCs/>
          <w:szCs w:val="24"/>
        </w:rPr>
      </w:pPr>
    </w:p>
    <w:p w:rsidR="00A22B4E" w:rsidRDefault="00A22B4E" w:rsidP="00A22B4E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A Dunaharaszti Polgármesteri Hivatal az őrzésében lévő talált tárgyat ingó árverésen értékesíti. A j</w:t>
      </w:r>
      <w:r w:rsidR="00344AD5">
        <w:rPr>
          <w:bCs/>
          <w:szCs w:val="24"/>
        </w:rPr>
        <w:t>ogosult/tulajdonos a dologért az elszállítástól s</w:t>
      </w:r>
      <w:r>
        <w:rPr>
          <w:bCs/>
          <w:szCs w:val="24"/>
        </w:rPr>
        <w:t>zámított h</w:t>
      </w:r>
      <w:r w:rsidR="00344AD5">
        <w:rPr>
          <w:bCs/>
          <w:szCs w:val="24"/>
        </w:rPr>
        <w:t>at</w:t>
      </w:r>
      <w:r>
        <w:rPr>
          <w:bCs/>
          <w:szCs w:val="24"/>
        </w:rPr>
        <w:t xml:space="preserve"> hónap alatt nem jelentkezett</w:t>
      </w:r>
      <w:r w:rsidR="00344AD5">
        <w:rPr>
          <w:bCs/>
          <w:szCs w:val="24"/>
        </w:rPr>
        <w:t>, ezzel a dolog tulajdonjogáról lemondott.</w:t>
      </w:r>
    </w:p>
    <w:p w:rsidR="00A22B4E" w:rsidRDefault="00A22B4E" w:rsidP="00A22B4E">
      <w:pPr>
        <w:pStyle w:val="Szvegtrzs2"/>
        <w:keepNext/>
        <w:outlineLvl w:val="5"/>
        <w:rPr>
          <w:bCs/>
          <w:szCs w:val="24"/>
        </w:rPr>
      </w:pPr>
    </w:p>
    <w:p w:rsidR="00A22B4E" w:rsidRDefault="00A22B4E" w:rsidP="00A22B4E">
      <w:pPr>
        <w:pStyle w:val="Szvegtrzs2"/>
        <w:keepNext/>
        <w:jc w:val="left"/>
        <w:outlineLvl w:val="5"/>
        <w:rPr>
          <w:b/>
          <w:bCs/>
          <w:szCs w:val="24"/>
        </w:rPr>
      </w:pPr>
      <w:r>
        <w:rPr>
          <w:b/>
          <w:bCs/>
          <w:szCs w:val="24"/>
          <w:u w:val="single"/>
        </w:rPr>
        <w:t>Az árverés ideje</w:t>
      </w:r>
      <w:proofErr w:type="gramStart"/>
      <w:r>
        <w:rPr>
          <w:b/>
          <w:bCs/>
          <w:szCs w:val="24"/>
          <w:u w:val="single"/>
        </w:rPr>
        <w:t>:</w:t>
      </w:r>
      <w:r>
        <w:rPr>
          <w:b/>
          <w:bCs/>
          <w:szCs w:val="24"/>
        </w:rPr>
        <w:t xml:space="preserve">   2017.</w:t>
      </w:r>
      <w:proofErr w:type="gramEnd"/>
      <w:r>
        <w:rPr>
          <w:b/>
          <w:bCs/>
          <w:szCs w:val="24"/>
        </w:rPr>
        <w:t xml:space="preserve"> </w:t>
      </w:r>
      <w:r w:rsidR="00344AD5">
        <w:rPr>
          <w:b/>
          <w:bCs/>
          <w:szCs w:val="24"/>
        </w:rPr>
        <w:t>február 28</w:t>
      </w:r>
      <w:r>
        <w:rPr>
          <w:b/>
          <w:bCs/>
          <w:szCs w:val="24"/>
        </w:rPr>
        <w:t>. 1</w:t>
      </w:r>
      <w:r w:rsidR="00344AD5">
        <w:rPr>
          <w:b/>
          <w:bCs/>
          <w:szCs w:val="24"/>
        </w:rPr>
        <w:t>1</w:t>
      </w:r>
      <w:r>
        <w:rPr>
          <w:b/>
          <w:bCs/>
          <w:szCs w:val="24"/>
        </w:rPr>
        <w:t>.00 óra</w:t>
      </w:r>
    </w:p>
    <w:p w:rsidR="00A22B4E" w:rsidRDefault="00A22B4E" w:rsidP="00A22B4E">
      <w:pPr>
        <w:pStyle w:val="Szvegtrzs2"/>
        <w:keepNext/>
        <w:jc w:val="left"/>
        <w:outlineLvl w:val="5"/>
        <w:rPr>
          <w:b/>
          <w:bCs/>
          <w:szCs w:val="24"/>
        </w:rPr>
      </w:pPr>
      <w:r>
        <w:rPr>
          <w:b/>
          <w:bCs/>
          <w:szCs w:val="24"/>
          <w:u w:val="single"/>
        </w:rPr>
        <w:t>Helye</w:t>
      </w:r>
      <w:proofErr w:type="gramStart"/>
      <w:r>
        <w:rPr>
          <w:b/>
          <w:bCs/>
          <w:szCs w:val="24"/>
          <w:u w:val="single"/>
        </w:rPr>
        <w:t>:</w:t>
      </w:r>
      <w:r>
        <w:rPr>
          <w:b/>
          <w:bCs/>
          <w:szCs w:val="24"/>
        </w:rPr>
        <w:t xml:space="preserve">                   </w:t>
      </w:r>
      <w:proofErr w:type="spellStart"/>
      <w:r w:rsidR="00344AD5">
        <w:rPr>
          <w:b/>
          <w:bCs/>
          <w:szCs w:val="24"/>
        </w:rPr>
        <w:t>Hidrográd</w:t>
      </w:r>
      <w:proofErr w:type="spellEnd"/>
      <w:proofErr w:type="gramEnd"/>
      <w:r w:rsidR="00344AD5">
        <w:rPr>
          <w:b/>
          <w:bCs/>
          <w:szCs w:val="24"/>
        </w:rPr>
        <w:t xml:space="preserve"> Kft.</w:t>
      </w:r>
      <w:r w:rsidR="000208D4">
        <w:rPr>
          <w:b/>
          <w:bCs/>
          <w:szCs w:val="24"/>
        </w:rPr>
        <w:t xml:space="preserve"> telephely</w:t>
      </w:r>
      <w:r w:rsidR="00344AD5">
        <w:rPr>
          <w:b/>
          <w:bCs/>
          <w:szCs w:val="24"/>
        </w:rPr>
        <w:t>e</w:t>
      </w:r>
    </w:p>
    <w:p w:rsidR="000208D4" w:rsidRDefault="000208D4" w:rsidP="00A22B4E">
      <w:pPr>
        <w:pStyle w:val="Szvegtrzs2"/>
        <w:keepNext/>
        <w:jc w:val="left"/>
        <w:outlineLvl w:val="5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2330 Dunaharaszti, </w:t>
      </w:r>
      <w:r w:rsidR="00344AD5">
        <w:rPr>
          <w:b/>
          <w:bCs/>
          <w:szCs w:val="24"/>
        </w:rPr>
        <w:t>Ganz Ábrahám u. 8607 hrsz.</w:t>
      </w:r>
      <w:r>
        <w:rPr>
          <w:b/>
          <w:bCs/>
          <w:szCs w:val="24"/>
        </w:rPr>
        <w:t xml:space="preserve"> </w:t>
      </w:r>
    </w:p>
    <w:p w:rsidR="000208D4" w:rsidRDefault="000208D4" w:rsidP="00A22B4E">
      <w:pPr>
        <w:pStyle w:val="Szvegtrzs2"/>
        <w:keepNext/>
        <w:jc w:val="left"/>
        <w:outlineLvl w:val="5"/>
        <w:rPr>
          <w:b/>
          <w:bCs/>
          <w:szCs w:val="24"/>
        </w:rPr>
      </w:pPr>
    </w:p>
    <w:p w:rsidR="000208D4" w:rsidRDefault="000208D4" w:rsidP="000208D4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Az árverésre kerülő, jelen hirdetmény</w:t>
      </w:r>
      <w:r w:rsidR="00403A4D">
        <w:rPr>
          <w:bCs/>
          <w:szCs w:val="24"/>
        </w:rPr>
        <w:t xml:space="preserve"> mellékletében</w:t>
      </w:r>
      <w:r>
        <w:rPr>
          <w:bCs/>
          <w:szCs w:val="24"/>
        </w:rPr>
        <w:t xml:space="preserve"> szereplő ingóságot az árverést megelőzően ½ órával lehet megtekinteni az árverés helyszínén. </w:t>
      </w:r>
    </w:p>
    <w:p w:rsidR="00B259CD" w:rsidRDefault="00B259CD" w:rsidP="000208D4">
      <w:pPr>
        <w:pStyle w:val="Szvegtrzs2"/>
        <w:keepNext/>
        <w:outlineLvl w:val="5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Az árverés lefolytatására a bírósági végrehajtásról szóló 1994. évi LIII. törvény (</w:t>
      </w:r>
      <w:proofErr w:type="spellStart"/>
      <w:r>
        <w:rPr>
          <w:bCs/>
          <w:szCs w:val="24"/>
        </w:rPr>
        <w:t>Vht</w:t>
      </w:r>
      <w:proofErr w:type="spellEnd"/>
      <w:r>
        <w:rPr>
          <w:bCs/>
          <w:szCs w:val="24"/>
        </w:rPr>
        <w:t>.) 123-129. §</w:t>
      </w:r>
      <w:proofErr w:type="spellStart"/>
      <w:r>
        <w:rPr>
          <w:bCs/>
          <w:szCs w:val="24"/>
        </w:rPr>
        <w:t>-ában</w:t>
      </w:r>
      <w:proofErr w:type="spellEnd"/>
      <w:r>
        <w:rPr>
          <w:bCs/>
          <w:szCs w:val="24"/>
        </w:rPr>
        <w:t xml:space="preserve"> leírt rendelkezések vonatkoznak:</w:t>
      </w:r>
    </w:p>
    <w:p w:rsidR="00864B40" w:rsidRDefault="00864B40" w:rsidP="000208D4">
      <w:pPr>
        <w:pStyle w:val="Szvegtrzs2"/>
        <w:keepNext/>
        <w:outlineLvl w:val="5"/>
        <w:rPr>
          <w:bCs/>
          <w:szCs w:val="24"/>
        </w:rPr>
      </w:pPr>
    </w:p>
    <w:p w:rsidR="00B259CD" w:rsidRDefault="00B259CD" w:rsidP="000208D4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123. §</w:t>
      </w:r>
      <w:r w:rsidRPr="00A069ED">
        <w:rPr>
          <w:bCs/>
          <w:szCs w:val="24"/>
        </w:rPr>
        <w:t xml:space="preserve"> (1) Az árverező személyesen vagy megbízottja, illetve</w:t>
      </w:r>
      <w:r>
        <w:rPr>
          <w:bCs/>
          <w:szCs w:val="24"/>
        </w:rPr>
        <w:t xml:space="preserve"> képviselője útján árverezhet.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Pr="00A069ED">
        <w:rPr>
          <w:bCs/>
          <w:szCs w:val="24"/>
        </w:rPr>
        <w:t xml:space="preserve"> Az árverésen sem személyesen, sem megbízottja vagy képviselője útján nem árverezhet, az árverező képviseletében sem járhat el, és a dolgot árvereztetéssel közvetve sem szerezheti meg – a (3) bekezdésben foglalt kivételekkel –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a</w:t>
      </w:r>
      <w:proofErr w:type="gramEnd"/>
      <w:r w:rsidRPr="00A069ED">
        <w:rPr>
          <w:bCs/>
          <w:szCs w:val="24"/>
        </w:rPr>
        <w:t>) végrehajtó, végrehajtó-helyettes, végrehajtójelölt, végrehajtó egyéb alkalmazottja, végrehajtói iroda, végrehajtói iroda tagja és alkalmazottja,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b) az a jogi személy, gazdasági társaság, amelyben az a) pont szerinti személy vagy szervezet többségi befolyással rendelkezik,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c)</w:t>
      </w:r>
      <w:r w:rsidRPr="00A069ED">
        <w:rPr>
          <w:bCs/>
          <w:szCs w:val="24"/>
        </w:rPr>
        <w:t xml:space="preserve"> az ügyben eljáró végrehajtónak, végrehajtó-helyettesnek és a végrehajtói iroda tagjának, valamint a végrehajtó és a végrehajtói iroda alkalmazottjának közeli hozzátartozója és élettársa,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d) az ügyben eljáró végrehajtást foganatosító bíróság állományába tartozó személy és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e</w:t>
      </w:r>
      <w:proofErr w:type="gramEnd"/>
      <w:r w:rsidRPr="00A069ED">
        <w:rPr>
          <w:bCs/>
          <w:szCs w:val="24"/>
        </w:rPr>
        <w:t>) az adós.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Pr="00A069ED">
        <w:rPr>
          <w:bCs/>
          <w:szCs w:val="24"/>
        </w:rPr>
        <w:t xml:space="preserve"> Nem minősül kizártnak az árverezésből a (2) bekezdés szerinti személy vagy szervezet, ha a dolog megszerzésére végrehajtást kérői vagy tulajdonostársi jogállása miatt van jogosultsága, vagy ha külön törvény biztosít számára az ingóság eladása esetére elővásárlási jogot.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(4)</w:t>
      </w:r>
      <w:r w:rsidRPr="00A069ED">
        <w:rPr>
          <w:bCs/>
          <w:szCs w:val="24"/>
        </w:rPr>
        <w:t xml:space="preserve"> Az árverező a vételi ajánlatot nem vonhatja vissza.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123/A. §</w:t>
      </w:r>
      <w:r w:rsidRPr="00A069ED">
        <w:rPr>
          <w:bCs/>
          <w:szCs w:val="24"/>
        </w:rPr>
        <w:t xml:space="preserve"> (1) Ha törvény a dologra nézve elővásárlási jogot enged annak kényszerértékesítésére, azt e törvény alkalmazásában előárverezési jognak kell tekinteni (a továbbiakban: előárverezési jog). </w:t>
      </w:r>
      <w:r w:rsidRPr="00A069ED">
        <w:rPr>
          <w:bCs/>
          <w:szCs w:val="24"/>
        </w:rPr>
        <w:lastRenderedPageBreak/>
        <w:t>Előárverezési jog szerződéssel nem alapítható. Az előárverezési jog bírósági végrehajtás során történő gyakorlásának feltételeit e törvény határozza meg.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(2) Az előárverezésre jogosult az árverésről az árverési hirdetmény közzétételével, ha pedig részére e törvény a hirdetmény kézbesítését írja elő, annak kézbesítésével szerezhet tudomást.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(3) Az előárverezésre jogosultat az árverésen az árverező jogállása illeti meg, ha igazolja az (1) bekezdés szerinti jog fennállását és teljesíti e törvénynek az árverezőre vonatkozó feltételeit. Az előárverezésre jogosult ebben az esetben – amellett, hogy az árverésen árverezőként is részt vehet – valamennyi vételi ajánlat vonatkozásában az árverés (és annak esetleges meghosszabbítását követő) befejezéséig a legmagasabb összegű, érvényes vételi ajánlattal megegyező összegű vételi ajánlat tételével gyakorolhatja előárverezési jogát.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(4) Ha az előárverezésre jogosult a végrehajtóhoz intézett nyilatkozatában a vételi ajánlat tartalmát magáévá teszi és az árverés befejezéséig nem érkezik magasabb, érvényes vételi ajánlat, az előárverezésre jogosultat a legtöbbet felajánló árverező jogállása illeti meg.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(4a)</w:t>
      </w:r>
      <w:r w:rsidRPr="00A069ED">
        <w:rPr>
          <w:bCs/>
          <w:szCs w:val="24"/>
        </w:rPr>
        <w:t xml:space="preserve"> Az árverezés során a különböző jogszabályokon alapuló előárverezési jogok között sorrend és rangsor nem érvényesül. Ha az árverésen több előárverezésre jogosult vesz részt és az egyikük a legmagasabb összegű, érvényes vételi ajánlat vonatkozásában gyakorolja előárverezési jogát, a többi előárverezésre jogosult ugyanezen összegű vételi ajánlat vonatkozásában előárverezési jogot nem gyakorolhat, kizárólag magasabb összegű vételi ajánlatot tehet.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(5) Ha törvény eltérően nem rendelkezik, az előárverezési jog a jogutódra átszáll. Az előárverezési jog átruházása semmis.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(6) Az elővásárlási jog bírósági végrehajtás során az előárverezési jog alkalmazási körén kívül nem gyakorolható.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(7)</w:t>
      </w:r>
      <w:r w:rsidRPr="00A069ED">
        <w:rPr>
          <w:bCs/>
          <w:szCs w:val="24"/>
        </w:rPr>
        <w:t xml:space="preserve"> Ha tulajdonostárs kíván előárverezési jogot gyakorolni, e jogát ingatlan vonatkozásában kizárólag tulajdoni lappal, úszólétesítmények vonatkozásában lajstromozási okmánnyal, légi járművek esetén lajstromozási bizonyítvánnyal, egyéb lefoglalt ingó vagyontárgy vonatkozásában pedig kizárólag a végrehajtási igényperben hozott – igénykeresetnek helyt adó – jogerős bírósági határozattal igazolhatja.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124. § (1) Az adós meghatározhatja az ingóságok árverezésének sorrendjét. Ha nem élt ezzel a jogával, az ingóságokat a foglalási jegyzőkönyvben feltüntete</w:t>
      </w:r>
      <w:r w:rsidR="002D2B31">
        <w:rPr>
          <w:bCs/>
          <w:szCs w:val="24"/>
        </w:rPr>
        <w:t>tt sorrendben kell elárverezni.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Pr="00A069ED">
        <w:rPr>
          <w:bCs/>
          <w:szCs w:val="24"/>
        </w:rPr>
        <w:t xml:space="preserve"> Az árverés megkezdésekor a végrehajtó az árverezőkkel közli az ingóság becsértékét (a kikiáltási árat), és felhívja őket ajánlatuk megtételére. A vételi ajánlat akkor érvényes, ha az legalább a licitküszöb összegével meghaladja az előzőleg tett vételi ajánlatot.</w:t>
      </w:r>
    </w:p>
    <w:p w:rsidR="00A069ED" w:rsidRPr="002D2B31" w:rsidRDefault="00A069ED" w:rsidP="00A069ED">
      <w:pPr>
        <w:pStyle w:val="Szvegtrzs2"/>
        <w:keepNext/>
        <w:outlineLvl w:val="5"/>
        <w:rPr>
          <w:b/>
          <w:bCs/>
          <w:szCs w:val="24"/>
        </w:rPr>
      </w:pPr>
      <w:r w:rsidRPr="002D2B31">
        <w:rPr>
          <w:b/>
          <w:bCs/>
          <w:szCs w:val="24"/>
        </w:rPr>
        <w:t>(3)</w:t>
      </w:r>
      <w:r w:rsidRPr="00A069ED">
        <w:rPr>
          <w:bCs/>
          <w:szCs w:val="24"/>
        </w:rPr>
        <w:t xml:space="preserve"> </w:t>
      </w:r>
      <w:r w:rsidRPr="002D2B31">
        <w:rPr>
          <w:b/>
          <w:bCs/>
          <w:szCs w:val="24"/>
        </w:rPr>
        <w:t>Ha a felajánlott vételár nem éri el a kikiáltási árat, azt fokozatosan lejjebb kell szállítani a becsérték 35%-áig.</w:t>
      </w:r>
    </w:p>
    <w:p w:rsidR="00A069ED" w:rsidRPr="002D2B31" w:rsidRDefault="00A069ED" w:rsidP="00A069ED">
      <w:pPr>
        <w:pStyle w:val="Szvegtrzs2"/>
        <w:keepNext/>
        <w:outlineLvl w:val="5"/>
        <w:rPr>
          <w:b/>
          <w:bCs/>
          <w:szCs w:val="24"/>
        </w:rPr>
      </w:pPr>
      <w:r w:rsidRPr="002D2B31">
        <w:rPr>
          <w:b/>
          <w:bCs/>
          <w:szCs w:val="24"/>
        </w:rPr>
        <w:t>(4) Az árverést addig kell folytatni, amíg ajánlatot tesznek. Ha nincs további ajánlat, a végrehajtó a felajánlott legmagasabb vételár háromszori kikiáltása után kijelenti, hogy az ingóságot a legtöbbet ajánló megvette.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(5)</w:t>
      </w:r>
      <w:r w:rsidR="00A069ED" w:rsidRPr="00A069ED">
        <w:rPr>
          <w:bCs/>
          <w:szCs w:val="24"/>
        </w:rPr>
        <w:t xml:space="preserve"> A 103. § (5) bekezdése alapján lefoglalt gépjármű vételárát csak olyan összegre lehet leszállítani, amelyből a végrehajtás előrelátható költségei és az adósnak a 170/A. § (1) bekezdése alapján járó összeg fedezhető.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124/A. §</w:t>
      </w:r>
      <w:r w:rsidR="00A069ED" w:rsidRPr="00A069ED">
        <w:rPr>
          <w:bCs/>
          <w:szCs w:val="24"/>
        </w:rPr>
        <w:t xml:space="preserve"> A 103/D. § alapján lefoglalt ingóságokat a </w:t>
      </w:r>
      <w:proofErr w:type="gramStart"/>
      <w:r w:rsidR="00A069ED" w:rsidRPr="00A069ED">
        <w:rPr>
          <w:bCs/>
          <w:szCs w:val="24"/>
        </w:rPr>
        <w:t>végrehajtó</w:t>
      </w:r>
      <w:proofErr w:type="gramEnd"/>
      <w:r w:rsidR="00A069ED" w:rsidRPr="00A069ED">
        <w:rPr>
          <w:bCs/>
          <w:szCs w:val="24"/>
        </w:rPr>
        <w:t xml:space="preserve"> mint </w:t>
      </w:r>
      <w:proofErr w:type="spellStart"/>
      <w:r w:rsidR="00A069ED" w:rsidRPr="00A069ED">
        <w:rPr>
          <w:bCs/>
          <w:szCs w:val="24"/>
        </w:rPr>
        <w:t>egészt</w:t>
      </w:r>
      <w:proofErr w:type="spellEnd"/>
      <w:r w:rsidR="00A069ED" w:rsidRPr="00A069ED">
        <w:rPr>
          <w:bCs/>
          <w:szCs w:val="24"/>
        </w:rPr>
        <w:t xml:space="preserve"> árverezi el a 124. § megfelelő alkalmazásával. Ha az első árverés sikertelen, az ingóságokat a második és harmadik árverés</w:t>
      </w:r>
      <w:r>
        <w:rPr>
          <w:bCs/>
          <w:szCs w:val="24"/>
        </w:rPr>
        <w:t>en egyenként kell értékesíteni.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2D2B31" w:rsidRDefault="00A069ED" w:rsidP="00A069ED">
      <w:pPr>
        <w:pStyle w:val="Szvegtrzs2"/>
        <w:keepNext/>
        <w:outlineLvl w:val="5"/>
        <w:rPr>
          <w:b/>
          <w:bCs/>
          <w:szCs w:val="24"/>
        </w:rPr>
      </w:pPr>
      <w:r w:rsidRPr="00A069ED">
        <w:rPr>
          <w:bCs/>
          <w:szCs w:val="24"/>
        </w:rPr>
        <w:t xml:space="preserve">125. § (1) </w:t>
      </w:r>
      <w:r w:rsidRPr="002D2B31">
        <w:rPr>
          <w:b/>
          <w:bCs/>
          <w:szCs w:val="24"/>
        </w:rPr>
        <w:t>A legtöbbet ajánló köteles a teljes vételárat a megvett ingóság elárverezése után készpénzben azonnal kifizetni. Ha nem fizette ki, az ingóságot nyomban tovább kell árverezni. A fizetést elmulasztó árverező nem ve</w:t>
      </w:r>
      <w:r w:rsidR="002D2B31" w:rsidRPr="002D2B31">
        <w:rPr>
          <w:b/>
          <w:bCs/>
          <w:szCs w:val="24"/>
        </w:rPr>
        <w:t>het tovább részt az árverésben.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="00A069ED" w:rsidRPr="00A069ED">
        <w:rPr>
          <w:bCs/>
          <w:szCs w:val="24"/>
        </w:rPr>
        <w:t xml:space="preserve"> Ha a ki nem fizetett ingóságot a további árverezés </w:t>
      </w:r>
      <w:proofErr w:type="gramStart"/>
      <w:r w:rsidR="00A069ED" w:rsidRPr="00A069ED">
        <w:rPr>
          <w:bCs/>
          <w:szCs w:val="24"/>
        </w:rPr>
        <w:t>során</w:t>
      </w:r>
      <w:proofErr w:type="gramEnd"/>
      <w:r w:rsidR="00A069ED" w:rsidRPr="00A069ED">
        <w:rPr>
          <w:bCs/>
          <w:szCs w:val="24"/>
        </w:rPr>
        <w:t xml:space="preserve"> alacsonyabb áron vették meg, mint amennyit a fizetést elmulasztó árverező ajánlott, a két ár közötti különbözetet a fizetést elmulasztó </w:t>
      </w:r>
      <w:r w:rsidR="00A069ED" w:rsidRPr="00A069ED">
        <w:rPr>
          <w:bCs/>
          <w:szCs w:val="24"/>
        </w:rPr>
        <w:lastRenderedPageBreak/>
        <w:t>köteles azonnal megtéríteni. Ha a fizetést elmulasztó árverező nem térítette meg a különbözetet, a végrehajtó az erről szóló iratokat 15 napon belül a végrehajtást foganatosító bíróságnak beterjeszti, amely a fizetést elmulasztó árverezőt végzéssel kötelezi a különbözet megtérítésére. A különbözet a végrehajtás során befolyt összeget növeli.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A miniszter az adópolitikáért felelős miniszterrel egyetértésben az árverési vételár megfizetésének az (1) bekezdésben foglalttól eltérő módját rendeletben is meghatározhatja.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126. § (1)</w:t>
      </w:r>
      <w:r w:rsidR="00A069ED" w:rsidRPr="00A069ED">
        <w:rPr>
          <w:bCs/>
          <w:szCs w:val="24"/>
        </w:rPr>
        <w:t xml:space="preserve"> A végrehajtást kérőnek joga van követelése és járulékai erejéig az árverésen készpénzfizetés nélkül venni, feltéve, hogy az ingóságot csak az ő követelése fejében foglalták le, illetőleg — több végrehajtást kérő esetén — valamennyien hozzájárultak a készpénzfizetés nélküli vételéhez; a végrehajtási eljárásba bekapcsolódott zálogjogosult hozzájárulása is szükséges.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="00A069ED" w:rsidRPr="00A069ED">
        <w:rPr>
          <w:bCs/>
          <w:szCs w:val="24"/>
        </w:rPr>
        <w:t xml:space="preserve"> Az (1) bekezdés akkor alkalmazható, ha a meg nem fizetett illeték, az állam által előlegezett költség, illetőleg a végrehajtási eljárás költsége már fedezve van, vagy azokat a végrehajtást kérő azonnal kifizeti.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A vételárat, illetőleg az állam javára kifizetett összeggel, valamint a végrehajtás költségeinek megfelelő összeggel csökkentett részét a készpénzfizetés nélkül vevő végrehajtást kérőnek a követelésébe be kell számítani.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127. § (1) Az árverésen eladott ingóságon az árverési vevő a vételár kifi</w:t>
      </w:r>
      <w:r w:rsidR="002D2B31">
        <w:rPr>
          <w:bCs/>
          <w:szCs w:val="24"/>
        </w:rPr>
        <w:t>zetésével tulajdonjogot szerez.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(3) Ha az árverést megsemmisítették, ez a jóhiszemű árverési vevőnek e törvény szerint megszerzett tulajdonjogát nem érinti.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2D2B31" w:rsidP="00292E64">
      <w:pPr>
        <w:pStyle w:val="Szvegtrzs2"/>
        <w:keepNext/>
        <w:widowControl w:val="0"/>
        <w:contextualSpacing/>
        <w:outlineLvl w:val="5"/>
        <w:rPr>
          <w:bCs/>
          <w:szCs w:val="24"/>
        </w:rPr>
      </w:pPr>
      <w:r>
        <w:rPr>
          <w:bCs/>
          <w:szCs w:val="24"/>
        </w:rPr>
        <w:t>127/A. §</w:t>
      </w:r>
      <w:r w:rsidR="00A069ED" w:rsidRPr="00A069ED">
        <w:rPr>
          <w:bCs/>
          <w:szCs w:val="24"/>
        </w:rPr>
        <w:t xml:space="preserve"> (1) Az engedély alapján birtokban tartható ingóság (lőfegyver, méreg, radioaktív anyag stb.) árverésen nem értékesíthető, azt a végrehajtó az adott dolog forgalmazására jogosult</w:t>
      </w:r>
      <w:r w:rsidR="00292E64">
        <w:rPr>
          <w:bCs/>
          <w:szCs w:val="24"/>
        </w:rPr>
        <w:t xml:space="preserve"> </w:t>
      </w:r>
      <w:r w:rsidR="00A069ED" w:rsidRPr="00A069ED">
        <w:rPr>
          <w:bCs/>
          <w:szCs w:val="24"/>
        </w:rPr>
        <w:t>személynek, gazdálkodó szervezetnek adja át bizományi értékesítés céljából a legkisebb vételá</w:t>
      </w:r>
      <w:r>
        <w:rPr>
          <w:bCs/>
          <w:szCs w:val="24"/>
        </w:rPr>
        <w:t>r (becsérték) meghatározásával.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(2) A végrehajtó a helyszínen ellenőrizheti, hogy a forgalmazó eleget tesz-e bizományosi kötelezettségének.</w:t>
      </w:r>
    </w:p>
    <w:p w:rsidR="00A069ED" w:rsidRPr="00A069E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Ha a dolgot nem sikerült értékesíteni, 45 nap elteltével a végrehajtó a vételárat 15 napos határidőkkel fokozatosan a becsérték 35%-ára szállítja le. Ha az értékesítés sikertelen, nincs helye a végrehajtást kérő által történő átvételnek (134. §), az ingóságot vissza kell adni az adósnak.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128</w:t>
      </w:r>
      <w:r w:rsidR="002D2B31">
        <w:rPr>
          <w:bCs/>
          <w:szCs w:val="24"/>
        </w:rPr>
        <w:t>. § (1)</w:t>
      </w:r>
      <w:r w:rsidRPr="00A069ED">
        <w:rPr>
          <w:bCs/>
          <w:szCs w:val="24"/>
        </w:rPr>
        <w:t xml:space="preserve"> Az árverésről a végrehajtó árverési jegyzőkönyvet készít, és ebben – a 35. §</w:t>
      </w:r>
      <w:proofErr w:type="spellStart"/>
      <w:r w:rsidRPr="00A069ED">
        <w:rPr>
          <w:bCs/>
          <w:szCs w:val="24"/>
        </w:rPr>
        <w:t>-ban</w:t>
      </w:r>
      <w:proofErr w:type="spellEnd"/>
      <w:r w:rsidRPr="00A069ED">
        <w:rPr>
          <w:bCs/>
          <w:szCs w:val="24"/>
        </w:rPr>
        <w:t xml:space="preserve"> e</w:t>
      </w:r>
      <w:r w:rsidR="002D2B31">
        <w:rPr>
          <w:bCs/>
          <w:szCs w:val="24"/>
        </w:rPr>
        <w:t>mlítetteken kívül – feltünteti: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a</w:t>
      </w:r>
      <w:proofErr w:type="gramEnd"/>
      <w:r w:rsidRPr="00A069ED">
        <w:rPr>
          <w:bCs/>
          <w:szCs w:val="24"/>
        </w:rPr>
        <w:t>) az elárverezett ingóságot, becsértékét és árverési vételárat,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b) az árverési vevő nevét és a személyazonosításra szolgáló okmányának számát, jogi személy vagy jogi személyiség nélküli szervezet esetén a nevét és székhelyét;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az</w:t>
      </w:r>
      <w:proofErr w:type="gramEnd"/>
      <w:r w:rsidRPr="00A069ED">
        <w:rPr>
          <w:bCs/>
          <w:szCs w:val="24"/>
        </w:rPr>
        <w:t xml:space="preserve"> árverési jegyzőkönyvet az árverési vevő is aláírásával látja el.</w:t>
      </w:r>
    </w:p>
    <w:p w:rsidR="00A069ED" w:rsidRPr="00A069E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="00A069ED" w:rsidRPr="00A069ED">
        <w:rPr>
          <w:bCs/>
          <w:szCs w:val="24"/>
        </w:rPr>
        <w:t xml:space="preserve"> Az árverési jegyzőkönyv másolatát kézbesíteni kell a feleknek és az árverési vevőnek, vízi vagy légi jármű esetén a nyilvántartó hatóságnak is, továbbá meg kell küldeni – a romlandó dolog árverésének esetét kivéve – az állami adóhatóságnak.</w:t>
      </w:r>
    </w:p>
    <w:p w:rsidR="00A069ED" w:rsidRPr="00A069E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A végrehajtó a magánszemély árverési vevő lakóhelyét feljegyzi, és a feljegyzést az iratok között zárt borítékban helyezi el; arról csak a bíróság, a büntetőügyben eljáró, és az ingóságot nyilvántartó hatóság, továbbá az állami adóhatóság részére ad felvilágosítást.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129. § (1) Az első árverésen el nem adott ingóságot második árverésen kell érték</w:t>
      </w:r>
      <w:r w:rsidR="002D2B31">
        <w:rPr>
          <w:bCs/>
          <w:szCs w:val="24"/>
        </w:rPr>
        <w:t>esíteni.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 xml:space="preserve">(2) A végrehajtó a második árverést az első árveréstől számított 3 hónapon belüli olyan időpontra </w:t>
      </w:r>
      <w:r w:rsidRPr="00A069ED">
        <w:rPr>
          <w:bCs/>
          <w:szCs w:val="24"/>
        </w:rPr>
        <w:lastRenderedPageBreak/>
        <w:t>tűzi ki, amely a helyi körülmények között a legcélszerűbb.</w:t>
      </w:r>
    </w:p>
    <w:p w:rsidR="00B259C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(3)</w:t>
      </w: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Dunaharaszti, 201</w:t>
      </w:r>
      <w:r w:rsidR="003138AE">
        <w:rPr>
          <w:bCs/>
          <w:szCs w:val="24"/>
        </w:rPr>
        <w:t>7</w:t>
      </w:r>
      <w:r>
        <w:rPr>
          <w:bCs/>
          <w:szCs w:val="24"/>
        </w:rPr>
        <w:t xml:space="preserve">. </w:t>
      </w:r>
      <w:r w:rsidR="003138AE">
        <w:rPr>
          <w:bCs/>
          <w:szCs w:val="24"/>
        </w:rPr>
        <w:t>február 3</w:t>
      </w:r>
      <w:r>
        <w:rPr>
          <w:bCs/>
          <w:szCs w:val="24"/>
        </w:rPr>
        <w:t>.</w:t>
      </w: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r>
        <w:rPr>
          <w:bCs/>
          <w:szCs w:val="24"/>
        </w:rPr>
        <w:t xml:space="preserve">Pethő Zoltán jegyző </w:t>
      </w: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proofErr w:type="gramStart"/>
      <w:r>
        <w:rPr>
          <w:bCs/>
          <w:szCs w:val="24"/>
        </w:rPr>
        <w:t>nevében</w:t>
      </w:r>
      <w:proofErr w:type="gramEnd"/>
      <w:r>
        <w:rPr>
          <w:bCs/>
          <w:szCs w:val="24"/>
        </w:rPr>
        <w:t xml:space="preserve"> és megbízásából:</w:t>
      </w: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r>
        <w:rPr>
          <w:bCs/>
          <w:szCs w:val="24"/>
        </w:rPr>
        <w:t>Kiss Gergely</w:t>
      </w:r>
    </w:p>
    <w:p w:rsidR="008701FC" w:rsidRPr="000208D4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proofErr w:type="gramStart"/>
      <w:r>
        <w:rPr>
          <w:bCs/>
          <w:szCs w:val="24"/>
        </w:rPr>
        <w:t>aljegyző</w:t>
      </w:r>
      <w:proofErr w:type="gramEnd"/>
    </w:p>
    <w:p w:rsidR="00A22B4E" w:rsidRPr="00A22B4E" w:rsidRDefault="00A22B4E" w:rsidP="00292E64">
      <w:pPr>
        <w:pStyle w:val="Szvegtrzs2"/>
        <w:keepNext/>
        <w:widowControl w:val="0"/>
        <w:jc w:val="left"/>
        <w:outlineLvl w:val="5"/>
        <w:rPr>
          <w:b/>
          <w:bCs/>
          <w:szCs w:val="24"/>
        </w:rPr>
      </w:pPr>
    </w:p>
    <w:sectPr w:rsidR="00A22B4E" w:rsidRPr="00A22B4E" w:rsidSect="00653179">
      <w:headerReference w:type="even" r:id="rId9"/>
      <w:head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3E" w:rsidRDefault="00D4333E">
      <w:r>
        <w:separator/>
      </w:r>
    </w:p>
  </w:endnote>
  <w:endnote w:type="continuationSeparator" w:id="0">
    <w:p w:rsidR="00D4333E" w:rsidRDefault="00D4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3E" w:rsidRDefault="00D4333E">
      <w:r>
        <w:separator/>
      </w:r>
    </w:p>
  </w:footnote>
  <w:footnote w:type="continuationSeparator" w:id="0">
    <w:p w:rsidR="00D4333E" w:rsidRDefault="00D4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3A4D">
      <w:rPr>
        <w:rStyle w:val="Oldalszm"/>
        <w:noProof/>
      </w:rPr>
      <w:t>2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39"/>
    <w:multiLevelType w:val="hybridMultilevel"/>
    <w:tmpl w:val="ECCA9AF4"/>
    <w:lvl w:ilvl="0" w:tplc="57CEE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C"/>
    <w:rsid w:val="0001334C"/>
    <w:rsid w:val="00013F7F"/>
    <w:rsid w:val="000208D4"/>
    <w:rsid w:val="00024558"/>
    <w:rsid w:val="0003613D"/>
    <w:rsid w:val="00042401"/>
    <w:rsid w:val="00051494"/>
    <w:rsid w:val="00060BCE"/>
    <w:rsid w:val="00087915"/>
    <w:rsid w:val="000A3E82"/>
    <w:rsid w:val="000A5023"/>
    <w:rsid w:val="000B7AE6"/>
    <w:rsid w:val="000C0817"/>
    <w:rsid w:val="000C716C"/>
    <w:rsid w:val="000D22F5"/>
    <w:rsid w:val="000F5DC4"/>
    <w:rsid w:val="001032D3"/>
    <w:rsid w:val="00107E1B"/>
    <w:rsid w:val="001212CD"/>
    <w:rsid w:val="00134648"/>
    <w:rsid w:val="00141A1F"/>
    <w:rsid w:val="00143078"/>
    <w:rsid w:val="0016035D"/>
    <w:rsid w:val="00173EB1"/>
    <w:rsid w:val="00184ED7"/>
    <w:rsid w:val="00190777"/>
    <w:rsid w:val="00194B8B"/>
    <w:rsid w:val="001A2F8B"/>
    <w:rsid w:val="001A609C"/>
    <w:rsid w:val="001C771E"/>
    <w:rsid w:val="001E02A8"/>
    <w:rsid w:val="001F04A3"/>
    <w:rsid w:val="00200984"/>
    <w:rsid w:val="00201E8D"/>
    <w:rsid w:val="00211B95"/>
    <w:rsid w:val="002139DE"/>
    <w:rsid w:val="00215A9C"/>
    <w:rsid w:val="00221D23"/>
    <w:rsid w:val="00223BAC"/>
    <w:rsid w:val="0023421A"/>
    <w:rsid w:val="00241EF9"/>
    <w:rsid w:val="0024303B"/>
    <w:rsid w:val="002614C7"/>
    <w:rsid w:val="00292E64"/>
    <w:rsid w:val="002A2155"/>
    <w:rsid w:val="002C2E85"/>
    <w:rsid w:val="002D2B31"/>
    <w:rsid w:val="002D618B"/>
    <w:rsid w:val="002E3BC2"/>
    <w:rsid w:val="002F6891"/>
    <w:rsid w:val="00300A45"/>
    <w:rsid w:val="003138AE"/>
    <w:rsid w:val="003142F7"/>
    <w:rsid w:val="0032366B"/>
    <w:rsid w:val="003301F2"/>
    <w:rsid w:val="003409C1"/>
    <w:rsid w:val="00342453"/>
    <w:rsid w:val="00344AD5"/>
    <w:rsid w:val="00364AC7"/>
    <w:rsid w:val="00371FAC"/>
    <w:rsid w:val="00374185"/>
    <w:rsid w:val="003B0CA5"/>
    <w:rsid w:val="003B317B"/>
    <w:rsid w:val="00403A4D"/>
    <w:rsid w:val="0040558F"/>
    <w:rsid w:val="00407D3A"/>
    <w:rsid w:val="004107AC"/>
    <w:rsid w:val="0041124D"/>
    <w:rsid w:val="004149F3"/>
    <w:rsid w:val="004348B0"/>
    <w:rsid w:val="00437E48"/>
    <w:rsid w:val="0044632D"/>
    <w:rsid w:val="00453395"/>
    <w:rsid w:val="00457426"/>
    <w:rsid w:val="004634BF"/>
    <w:rsid w:val="0048764C"/>
    <w:rsid w:val="004B34FB"/>
    <w:rsid w:val="004B5D3F"/>
    <w:rsid w:val="004B77B7"/>
    <w:rsid w:val="004E1EA9"/>
    <w:rsid w:val="004E5926"/>
    <w:rsid w:val="004F0389"/>
    <w:rsid w:val="004F4BCC"/>
    <w:rsid w:val="004F5696"/>
    <w:rsid w:val="00504254"/>
    <w:rsid w:val="00544544"/>
    <w:rsid w:val="00570A5C"/>
    <w:rsid w:val="00572E98"/>
    <w:rsid w:val="00573A08"/>
    <w:rsid w:val="00577B8A"/>
    <w:rsid w:val="00583A9C"/>
    <w:rsid w:val="00584177"/>
    <w:rsid w:val="00595DD1"/>
    <w:rsid w:val="005A2A05"/>
    <w:rsid w:val="005C0C72"/>
    <w:rsid w:val="005E233E"/>
    <w:rsid w:val="005E4D4D"/>
    <w:rsid w:val="005F0B1A"/>
    <w:rsid w:val="005F3547"/>
    <w:rsid w:val="005F4E0F"/>
    <w:rsid w:val="00612862"/>
    <w:rsid w:val="00620F54"/>
    <w:rsid w:val="006235E0"/>
    <w:rsid w:val="00635A81"/>
    <w:rsid w:val="00653179"/>
    <w:rsid w:val="006557D5"/>
    <w:rsid w:val="00686350"/>
    <w:rsid w:val="00691349"/>
    <w:rsid w:val="00692397"/>
    <w:rsid w:val="006A4A9A"/>
    <w:rsid w:val="006A7379"/>
    <w:rsid w:val="006B2E58"/>
    <w:rsid w:val="006B37AF"/>
    <w:rsid w:val="006D2E69"/>
    <w:rsid w:val="00712276"/>
    <w:rsid w:val="00720D5D"/>
    <w:rsid w:val="00733776"/>
    <w:rsid w:val="00790C21"/>
    <w:rsid w:val="00795600"/>
    <w:rsid w:val="007A4F0A"/>
    <w:rsid w:val="007B002E"/>
    <w:rsid w:val="007B2119"/>
    <w:rsid w:val="007B28BE"/>
    <w:rsid w:val="007B55EB"/>
    <w:rsid w:val="007C46E0"/>
    <w:rsid w:val="007C6E98"/>
    <w:rsid w:val="007C74FE"/>
    <w:rsid w:val="007D121B"/>
    <w:rsid w:val="007D1535"/>
    <w:rsid w:val="00805890"/>
    <w:rsid w:val="00805FDD"/>
    <w:rsid w:val="00824215"/>
    <w:rsid w:val="008308C0"/>
    <w:rsid w:val="00843759"/>
    <w:rsid w:val="0085246D"/>
    <w:rsid w:val="00854DE8"/>
    <w:rsid w:val="00855E3F"/>
    <w:rsid w:val="00864B40"/>
    <w:rsid w:val="008701FC"/>
    <w:rsid w:val="008721F6"/>
    <w:rsid w:val="00875082"/>
    <w:rsid w:val="008819F6"/>
    <w:rsid w:val="0089613C"/>
    <w:rsid w:val="008A1DF5"/>
    <w:rsid w:val="008C1841"/>
    <w:rsid w:val="008C4537"/>
    <w:rsid w:val="008D084F"/>
    <w:rsid w:val="008D4166"/>
    <w:rsid w:val="008D7B97"/>
    <w:rsid w:val="008E1454"/>
    <w:rsid w:val="008E2DB4"/>
    <w:rsid w:val="008E5C11"/>
    <w:rsid w:val="008F097C"/>
    <w:rsid w:val="008F4D52"/>
    <w:rsid w:val="00900377"/>
    <w:rsid w:val="00901DB0"/>
    <w:rsid w:val="0092260E"/>
    <w:rsid w:val="0092375F"/>
    <w:rsid w:val="0092409C"/>
    <w:rsid w:val="0092537F"/>
    <w:rsid w:val="009444F4"/>
    <w:rsid w:val="009515D7"/>
    <w:rsid w:val="009760CA"/>
    <w:rsid w:val="0098079F"/>
    <w:rsid w:val="009807E3"/>
    <w:rsid w:val="00990D70"/>
    <w:rsid w:val="009B1085"/>
    <w:rsid w:val="009B71C1"/>
    <w:rsid w:val="009C2E94"/>
    <w:rsid w:val="009F2E70"/>
    <w:rsid w:val="00A009DD"/>
    <w:rsid w:val="00A01D82"/>
    <w:rsid w:val="00A069ED"/>
    <w:rsid w:val="00A10E04"/>
    <w:rsid w:val="00A16D68"/>
    <w:rsid w:val="00A22B4E"/>
    <w:rsid w:val="00A46CC3"/>
    <w:rsid w:val="00A602F4"/>
    <w:rsid w:val="00A606B3"/>
    <w:rsid w:val="00A728E7"/>
    <w:rsid w:val="00AA7119"/>
    <w:rsid w:val="00AC0405"/>
    <w:rsid w:val="00AD0CEE"/>
    <w:rsid w:val="00AD2542"/>
    <w:rsid w:val="00AD45D2"/>
    <w:rsid w:val="00AF4EA9"/>
    <w:rsid w:val="00AF6A2F"/>
    <w:rsid w:val="00B01F9A"/>
    <w:rsid w:val="00B14CEF"/>
    <w:rsid w:val="00B2553D"/>
    <w:rsid w:val="00B259CD"/>
    <w:rsid w:val="00B34B7F"/>
    <w:rsid w:val="00B77D77"/>
    <w:rsid w:val="00B908ED"/>
    <w:rsid w:val="00BA329E"/>
    <w:rsid w:val="00BB78FD"/>
    <w:rsid w:val="00BD0066"/>
    <w:rsid w:val="00BD47C1"/>
    <w:rsid w:val="00BF6B8E"/>
    <w:rsid w:val="00C13E04"/>
    <w:rsid w:val="00C229A4"/>
    <w:rsid w:val="00C4022C"/>
    <w:rsid w:val="00C9428D"/>
    <w:rsid w:val="00CC2E5A"/>
    <w:rsid w:val="00CD3317"/>
    <w:rsid w:val="00CE1633"/>
    <w:rsid w:val="00D05B95"/>
    <w:rsid w:val="00D10EC0"/>
    <w:rsid w:val="00D30BCA"/>
    <w:rsid w:val="00D36658"/>
    <w:rsid w:val="00D42F9D"/>
    <w:rsid w:val="00D4333E"/>
    <w:rsid w:val="00D43600"/>
    <w:rsid w:val="00D754F3"/>
    <w:rsid w:val="00D97211"/>
    <w:rsid w:val="00DA284B"/>
    <w:rsid w:val="00DB4629"/>
    <w:rsid w:val="00DD02CC"/>
    <w:rsid w:val="00DF0156"/>
    <w:rsid w:val="00E04B21"/>
    <w:rsid w:val="00E17693"/>
    <w:rsid w:val="00E26D0D"/>
    <w:rsid w:val="00E32C81"/>
    <w:rsid w:val="00E62AC4"/>
    <w:rsid w:val="00E941BD"/>
    <w:rsid w:val="00EB4B2F"/>
    <w:rsid w:val="00ED0AA0"/>
    <w:rsid w:val="00F003CA"/>
    <w:rsid w:val="00F358FC"/>
    <w:rsid w:val="00F44018"/>
    <w:rsid w:val="00F57CED"/>
    <w:rsid w:val="00F66878"/>
    <w:rsid w:val="00F95A20"/>
    <w:rsid w:val="00FA0076"/>
    <w:rsid w:val="00FC5291"/>
    <w:rsid w:val="00FD1204"/>
    <w:rsid w:val="00FD1933"/>
    <w:rsid w:val="00FD3795"/>
    <w:rsid w:val="00FD51BA"/>
    <w:rsid w:val="00FE2E81"/>
    <w:rsid w:val="00FE4B7F"/>
    <w:rsid w:val="00FF24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DD75D-6D86-4792-8E3E-CB58356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179"/>
    <w:rPr>
      <w:sz w:val="26"/>
    </w:rPr>
  </w:style>
  <w:style w:type="paragraph" w:styleId="Cmsor1">
    <w:name w:val="heading 1"/>
    <w:basedOn w:val="Norml"/>
    <w:next w:val="Norml"/>
    <w:qFormat/>
    <w:rsid w:val="0065317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65317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653179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653179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653179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653179"/>
    <w:pPr>
      <w:keepNext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653179"/>
    <w:pPr>
      <w:keepNext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653179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6531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3179"/>
    <w:pPr>
      <w:keepNext/>
      <w:outlineLvl w:val="0"/>
    </w:pPr>
  </w:style>
  <w:style w:type="paragraph" w:styleId="Szvegtrzs2">
    <w:name w:val="Body Text 2"/>
    <w:basedOn w:val="Norml"/>
    <w:rsid w:val="00653179"/>
    <w:pPr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6531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3179"/>
  </w:style>
  <w:style w:type="paragraph" w:styleId="Buborkszveg">
    <w:name w:val="Balloon Text"/>
    <w:basedOn w:val="Norml"/>
    <w:semiHidden/>
    <w:rsid w:val="001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10AC-A9BC-416C-8030-C37679B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1260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28</cp:revision>
  <cp:lastPrinted>2012-09-10T14:07:00Z</cp:lastPrinted>
  <dcterms:created xsi:type="dcterms:W3CDTF">2016-04-25T07:32:00Z</dcterms:created>
  <dcterms:modified xsi:type="dcterms:W3CDTF">2017-02-03T08:54:00Z</dcterms:modified>
</cp:coreProperties>
</file>